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4369" w:rsidRDefault="00B64369" w:rsidP="00B64369">
      <w:pPr>
        <w:pStyle w:val="NormalWeb"/>
        <w:spacing w:before="0" w:beforeAutospacing="0" w:after="0" w:afterAutospacing="0" w:line="480" w:lineRule="auto"/>
        <w:ind w:firstLine="720"/>
        <w:jc w:val="center"/>
        <w:rPr>
          <w:color w:val="0E101A"/>
        </w:rPr>
      </w:pPr>
    </w:p>
    <w:p w:rsidR="00B64369" w:rsidRDefault="00B64369" w:rsidP="00B64369">
      <w:pPr>
        <w:pStyle w:val="NormalWeb"/>
        <w:spacing w:before="0" w:beforeAutospacing="0" w:after="0" w:afterAutospacing="0" w:line="480" w:lineRule="auto"/>
        <w:ind w:firstLine="720"/>
        <w:jc w:val="center"/>
        <w:rPr>
          <w:color w:val="0E101A"/>
        </w:rPr>
      </w:pPr>
    </w:p>
    <w:p w:rsidR="00B64369" w:rsidRDefault="00B64369" w:rsidP="00B64369">
      <w:pPr>
        <w:pStyle w:val="NormalWeb"/>
        <w:spacing w:before="0" w:beforeAutospacing="0" w:after="0" w:afterAutospacing="0" w:line="480" w:lineRule="auto"/>
        <w:ind w:firstLine="720"/>
        <w:jc w:val="center"/>
        <w:rPr>
          <w:color w:val="0E101A"/>
        </w:rPr>
      </w:pPr>
    </w:p>
    <w:p w:rsidR="00B64369" w:rsidRDefault="00B64369" w:rsidP="00B64369">
      <w:pPr>
        <w:pStyle w:val="NormalWeb"/>
        <w:spacing w:before="0" w:beforeAutospacing="0" w:after="0" w:afterAutospacing="0" w:line="480" w:lineRule="auto"/>
        <w:ind w:firstLine="720"/>
        <w:jc w:val="center"/>
        <w:rPr>
          <w:color w:val="0E101A"/>
        </w:rPr>
      </w:pPr>
    </w:p>
    <w:p w:rsidR="00B64369" w:rsidRDefault="00B64369" w:rsidP="00B64369">
      <w:pPr>
        <w:pStyle w:val="NormalWeb"/>
        <w:spacing w:before="0" w:beforeAutospacing="0" w:after="0" w:afterAutospacing="0" w:line="480" w:lineRule="auto"/>
        <w:ind w:firstLine="720"/>
        <w:jc w:val="center"/>
        <w:rPr>
          <w:color w:val="0E101A"/>
        </w:rPr>
      </w:pPr>
    </w:p>
    <w:p w:rsidR="00B64369" w:rsidRDefault="00B64369" w:rsidP="00B64369">
      <w:pPr>
        <w:pStyle w:val="NormalWeb"/>
        <w:spacing w:before="0" w:beforeAutospacing="0" w:after="0" w:afterAutospacing="0" w:line="480" w:lineRule="auto"/>
        <w:ind w:firstLine="720"/>
        <w:jc w:val="center"/>
        <w:rPr>
          <w:color w:val="0E101A"/>
        </w:rPr>
      </w:pPr>
    </w:p>
    <w:p w:rsidR="00B64369" w:rsidRDefault="00B64369" w:rsidP="00B64369">
      <w:pPr>
        <w:pStyle w:val="NormalWeb"/>
        <w:spacing w:before="0" w:beforeAutospacing="0" w:after="0" w:afterAutospacing="0" w:line="480" w:lineRule="auto"/>
        <w:ind w:firstLine="720"/>
        <w:jc w:val="center"/>
        <w:rPr>
          <w:color w:val="0E101A"/>
        </w:rPr>
      </w:pPr>
    </w:p>
    <w:p w:rsidR="00B64369" w:rsidRDefault="00B64369" w:rsidP="003B540D">
      <w:pPr>
        <w:pStyle w:val="NormalWeb"/>
        <w:spacing w:before="0" w:beforeAutospacing="0" w:after="0" w:afterAutospacing="0" w:line="480" w:lineRule="auto"/>
        <w:rPr>
          <w:color w:val="0E101A"/>
        </w:rPr>
      </w:pPr>
    </w:p>
    <w:p w:rsidR="00B64369" w:rsidRPr="003B540D" w:rsidRDefault="00B64369" w:rsidP="003B540D">
      <w:pPr>
        <w:pStyle w:val="NormalWeb"/>
        <w:spacing w:before="0" w:beforeAutospacing="0" w:after="0" w:afterAutospacing="0" w:line="480" w:lineRule="auto"/>
        <w:jc w:val="center"/>
        <w:rPr>
          <w:b/>
          <w:color w:val="0E101A"/>
        </w:rPr>
      </w:pPr>
      <w:r w:rsidRPr="003B540D">
        <w:rPr>
          <w:b/>
          <w:color w:val="0E101A"/>
        </w:rPr>
        <w:t>Incidents in the Life of a Slave Girl</w:t>
      </w:r>
    </w:p>
    <w:p w:rsidR="00B64369" w:rsidRDefault="00B64369" w:rsidP="003B540D">
      <w:pPr>
        <w:pStyle w:val="NormalWeb"/>
        <w:spacing w:before="0" w:beforeAutospacing="0" w:after="0" w:afterAutospacing="0" w:line="480" w:lineRule="auto"/>
        <w:jc w:val="center"/>
        <w:rPr>
          <w:color w:val="0E101A"/>
        </w:rPr>
      </w:pPr>
      <w:r>
        <w:rPr>
          <w:color w:val="0E101A"/>
        </w:rPr>
        <w:t>Name</w:t>
      </w:r>
    </w:p>
    <w:p w:rsidR="00B64369" w:rsidRDefault="00B64369" w:rsidP="003B540D">
      <w:pPr>
        <w:pStyle w:val="NormalWeb"/>
        <w:spacing w:before="0" w:beforeAutospacing="0" w:after="0" w:afterAutospacing="0" w:line="480" w:lineRule="auto"/>
        <w:jc w:val="center"/>
        <w:rPr>
          <w:color w:val="0E101A"/>
        </w:rPr>
      </w:pPr>
      <w:r>
        <w:rPr>
          <w:color w:val="0E101A"/>
        </w:rPr>
        <w:t>Institution</w:t>
      </w:r>
    </w:p>
    <w:p w:rsidR="003B540D" w:rsidRDefault="003B540D" w:rsidP="003B540D">
      <w:pPr>
        <w:pStyle w:val="NormalWeb"/>
        <w:spacing w:before="0" w:beforeAutospacing="0" w:after="0" w:afterAutospacing="0" w:line="480" w:lineRule="auto"/>
        <w:jc w:val="center"/>
        <w:rPr>
          <w:color w:val="0E101A"/>
        </w:rPr>
      </w:pPr>
      <w:r>
        <w:rPr>
          <w:color w:val="0E101A"/>
        </w:rPr>
        <w:t>Date</w:t>
      </w:r>
    </w:p>
    <w:p w:rsidR="00B64369" w:rsidRDefault="00B64369">
      <w:pPr>
        <w:rPr>
          <w:rFonts w:eastAsia="Times New Roman"/>
          <w:color w:val="0E101A"/>
        </w:rPr>
      </w:pPr>
      <w:r>
        <w:rPr>
          <w:color w:val="0E101A"/>
        </w:rPr>
        <w:br w:type="page"/>
      </w:r>
    </w:p>
    <w:p w:rsidR="00B64369" w:rsidRPr="003B540D" w:rsidRDefault="00B64369" w:rsidP="003B540D">
      <w:pPr>
        <w:pStyle w:val="NormalWeb"/>
        <w:spacing w:before="0" w:beforeAutospacing="0" w:after="0" w:afterAutospacing="0" w:line="480" w:lineRule="auto"/>
        <w:ind w:firstLine="720"/>
        <w:jc w:val="center"/>
        <w:rPr>
          <w:b/>
          <w:color w:val="0E101A"/>
        </w:rPr>
      </w:pPr>
      <w:r w:rsidRPr="003B540D">
        <w:rPr>
          <w:b/>
          <w:color w:val="0E101A"/>
        </w:rPr>
        <w:lastRenderedPageBreak/>
        <w:t>Incidents in the Life of a Slave Girl</w:t>
      </w:r>
    </w:p>
    <w:p w:rsidR="00B64369" w:rsidRDefault="00B64369" w:rsidP="00B64369">
      <w:pPr>
        <w:pStyle w:val="NormalWeb"/>
        <w:spacing w:before="0" w:beforeAutospacing="0" w:after="0" w:afterAutospacing="0" w:line="480" w:lineRule="auto"/>
        <w:ind w:firstLine="720"/>
        <w:rPr>
          <w:color w:val="0E101A"/>
        </w:rPr>
      </w:pPr>
      <w:r>
        <w:rPr>
          <w:color w:val="0E101A"/>
        </w:rPr>
        <w:t> Slavery</w:t>
      </w:r>
      <w:r w:rsidR="00180FD3">
        <w:rPr>
          <w:color w:val="0E101A"/>
        </w:rPr>
        <w:t xml:space="preserve"> was one of the most challenging practices in the colonial era. It refers to the ideal a</w:t>
      </w:r>
      <w:r>
        <w:rPr>
          <w:color w:val="0E101A"/>
        </w:rPr>
        <w:t xml:space="preserve">ct of owning a person by another as their property and servant. </w:t>
      </w:r>
      <w:r w:rsidR="00180FD3">
        <w:rPr>
          <w:color w:val="0E101A"/>
        </w:rPr>
        <w:t>During the colonial era, s</w:t>
      </w:r>
      <w:r>
        <w:rPr>
          <w:color w:val="0E101A"/>
        </w:rPr>
        <w:t>laveholder</w:t>
      </w:r>
      <w:r w:rsidR="00180FD3">
        <w:rPr>
          <w:color w:val="0E101A"/>
        </w:rPr>
        <w:t>s had</w:t>
      </w:r>
      <w:r>
        <w:rPr>
          <w:color w:val="0E101A"/>
        </w:rPr>
        <w:t xml:space="preserve"> total control over the slave, including their freedom. A slave has </w:t>
      </w:r>
      <w:r w:rsidR="00180FD3">
        <w:rPr>
          <w:color w:val="0E101A"/>
        </w:rPr>
        <w:t xml:space="preserve">the mandate </w:t>
      </w:r>
      <w:r>
        <w:rPr>
          <w:color w:val="0E101A"/>
        </w:rPr>
        <w:t xml:space="preserve">to follow their master's rules and abide by them. A slave can be sold to other masters, and this is done in an auction or a private market. The slave only is free after the master agrees to let them after they buy their freedom. Most of the time, only death was the escape of slavery. No laws were defending or protecting slaves. </w:t>
      </w:r>
      <w:r w:rsidRPr="00F029B9">
        <w:rPr>
          <w:color w:val="0E101A"/>
          <w:highlight w:val="yellow"/>
        </w:rPr>
        <w:t>Slavery is a common practice</w:t>
      </w:r>
      <w:r>
        <w:rPr>
          <w:color w:val="0E101A"/>
        </w:rPr>
        <w:t>. However, it differs depending on race and nations. The paper will compare various ways slavery was similar and different among some masters discussed in the book, incidents in the life of a slave girl.</w:t>
      </w:r>
    </w:p>
    <w:p w:rsidR="00B64369" w:rsidRDefault="00B64369" w:rsidP="00B64369">
      <w:pPr>
        <w:pStyle w:val="NormalWeb"/>
        <w:spacing w:before="0" w:beforeAutospacing="0" w:after="0" w:afterAutospacing="0" w:line="480" w:lineRule="auto"/>
        <w:ind w:firstLine="720"/>
        <w:rPr>
          <w:color w:val="0E101A"/>
        </w:rPr>
      </w:pPr>
      <w:r>
        <w:rPr>
          <w:color w:val="0E101A"/>
        </w:rPr>
        <w:t xml:space="preserve">Harriet Jacob talks about the enslaved people who were the Negro, the southern and the people of </w:t>
      </w:r>
      <w:r w:rsidR="00F029B9">
        <w:rPr>
          <w:color w:val="0E101A"/>
        </w:rPr>
        <w:t>color</w:t>
      </w:r>
      <w:r>
        <w:rPr>
          <w:color w:val="0E101A"/>
        </w:rPr>
        <w:t xml:space="preserve"> were enslaved by the white people who were unsympathetic. As Linda Brent narrates, she was born in a slaved family in which her grandmother was a slave and her father too although he tried to buy them but failed. Her mother died as a slave to trying to buy the freedom of her two children, William who was the younger brother to Linda Brent.</w:t>
      </w:r>
    </w:p>
    <w:p w:rsidR="00B64369" w:rsidRDefault="00B64369" w:rsidP="00B64369">
      <w:pPr>
        <w:pStyle w:val="NormalWeb"/>
        <w:spacing w:before="0" w:beforeAutospacing="0" w:after="0" w:afterAutospacing="0" w:line="480" w:lineRule="auto"/>
        <w:ind w:firstLine="720"/>
        <w:rPr>
          <w:color w:val="0E101A"/>
        </w:rPr>
      </w:pPr>
      <w:r>
        <w:rPr>
          <w:color w:val="0E101A"/>
        </w:rPr>
        <w:t>The treatment of slaves was mainly dependent on the master. Some masters were human while others were in inhuman. This was vividly seen in the book. For instance, the Mistress for both Linda Brent Grandmother and parents allowed some freedom to their servants and also treated them well. Linda's father was allowed to run his carpentry business and pay two hundred dollars to his Mistress per year and the support of his family. On the other hand, Dr Flint, the new master to Linda's grandmother and mother, too was cruel and cared less about his slaves.</w:t>
      </w:r>
    </w:p>
    <w:p w:rsidR="00B64369" w:rsidRDefault="00B64369" w:rsidP="00B64369">
      <w:pPr>
        <w:pStyle w:val="NormalWeb"/>
        <w:spacing w:before="0" w:beforeAutospacing="0" w:after="0" w:afterAutospacing="0" w:line="480" w:lineRule="auto"/>
        <w:ind w:firstLine="720"/>
        <w:rPr>
          <w:color w:val="0E101A"/>
        </w:rPr>
      </w:pPr>
      <w:r>
        <w:rPr>
          <w:color w:val="0E101A"/>
        </w:rPr>
        <w:t xml:space="preserve">Slaves were the property of the master or Mistress. The slaves and the Mistress knew this, and therefore, once one was born in the slavery family automatically, they became slaves to </w:t>
      </w:r>
      <w:r>
        <w:rPr>
          <w:color w:val="0E101A"/>
        </w:rPr>
        <w:lastRenderedPageBreak/>
        <w:t>the mistress offspring. The children of slaves would play together and live together with Mistress Children. Still, once they become older, then they had an obligation to serve them. For example, Mr Dodge, who's was a southerner, asks Linda about the Negro girl, and he addresses her as his wife's property (pg. 41).</w:t>
      </w:r>
    </w:p>
    <w:p w:rsidR="00B64369" w:rsidRDefault="00B64369" w:rsidP="00B64369">
      <w:pPr>
        <w:pStyle w:val="NormalWeb"/>
        <w:spacing w:before="0" w:beforeAutospacing="0" w:after="0" w:afterAutospacing="0" w:line="480" w:lineRule="auto"/>
        <w:ind w:firstLine="720"/>
        <w:rPr>
          <w:color w:val="0E101A"/>
        </w:rPr>
      </w:pPr>
      <w:r>
        <w:rPr>
          <w:color w:val="0E101A"/>
        </w:rPr>
        <w:t>The masters' needs always came first. Linda Brent grandmother, Aunty Marty, was forced to stop weaning her daughter at three months so as her mistress daughter will have sufficient food because she was breastfeeding both. Since there her Mistress was good and treated her well it was easy for her to do so because children were not mistreated and she even had a business of baking and selling cakes, and she even made savings from it. In the case of Linda Brent and Dr Flint and his wife, Mrs Flint, this was different. Dr Flint and Mrs Flint were cruel, and they treated their slaves harshly. The slaves were left without food and were whipped when they made a slight mistake. Dr Flint also used to misuse all the ladies slaves he had and sold them when they had children since children born were still his property.</w:t>
      </w:r>
    </w:p>
    <w:p w:rsidR="00B64369" w:rsidRDefault="00B64369" w:rsidP="00B64369">
      <w:pPr>
        <w:pStyle w:val="NormalWeb"/>
        <w:spacing w:before="0" w:beforeAutospacing="0" w:after="0" w:afterAutospacing="0" w:line="480" w:lineRule="auto"/>
        <w:ind w:firstLine="720"/>
        <w:rPr>
          <w:color w:val="0E101A"/>
        </w:rPr>
      </w:pPr>
      <w:r>
        <w:rPr>
          <w:color w:val="0E101A"/>
        </w:rPr>
        <w:t>A slave cannot hold any property. This means that a Slave does have rights to the property since they are property to their masters and anything that belongs to a slave is their master's. Linda Brent grandmother lent her Mistress some three hundred dollars, and the money was never refunded. She could not have her money back since no promise given or written is legally binding to a slave. Although here Mistress had the intention to refund out of her kind heart, she died before doing so hence her son-in-law Dr Flint was the one to uphold the promise. Despite being included in the will, Dr Flint believed that a slave's possession belonged to the master and hence, he did not payback aunty Marty.</w:t>
      </w:r>
    </w:p>
    <w:p w:rsidR="00B64369" w:rsidRDefault="00B64369" w:rsidP="00B64369">
      <w:pPr>
        <w:pStyle w:val="NormalWeb"/>
        <w:spacing w:before="0" w:beforeAutospacing="0" w:after="0" w:afterAutospacing="0" w:line="480" w:lineRule="auto"/>
        <w:ind w:firstLine="720"/>
        <w:rPr>
          <w:color w:val="0E101A"/>
        </w:rPr>
      </w:pPr>
      <w:r>
        <w:rPr>
          <w:color w:val="0E101A"/>
        </w:rPr>
        <w:t xml:space="preserve">Slave's trade was acceptable, and slaves had no choice of whom to serve. A master decided what to do with his/her slaves' children, but in most cases, they sold them. For instance, </w:t>
      </w:r>
      <w:r>
        <w:rPr>
          <w:color w:val="0E101A"/>
        </w:rPr>
        <w:lastRenderedPageBreak/>
        <w:t>Benjamin, an uncle to Linda, was sold to another master. Still, Dr Flint could never sell Linda, her brother William of her children since he wanted to punish Linda because of refusing to be used by him. He couldn't even allow Linda to get married to the man she loved since she fell in love with a carpenter who was free born. Dr Flint even threatened to kill both of them. Some slaves were sold to settle their Master's Debt.</w:t>
      </w:r>
    </w:p>
    <w:p w:rsidR="00B64369" w:rsidRDefault="00B64369" w:rsidP="00B64369">
      <w:pPr>
        <w:pStyle w:val="NormalWeb"/>
        <w:spacing w:before="0" w:beforeAutospacing="0" w:after="0" w:afterAutospacing="0" w:line="480" w:lineRule="auto"/>
        <w:ind w:firstLine="720"/>
        <w:rPr>
          <w:color w:val="0E101A"/>
        </w:rPr>
      </w:pPr>
      <w:r>
        <w:rPr>
          <w:color w:val="0E101A"/>
        </w:rPr>
        <w:t>Separation of families. During the New Year days, which are the days in which the slaves could work for other people other than their masters (pg5). Most of the time, the slaves' families are broken since they may end up not working for the same masters. Once a slave was sold off, the chances of getting into contact with their family were low since others were sold far away.</w:t>
      </w:r>
    </w:p>
    <w:p w:rsidR="00B64369" w:rsidRDefault="00B64369" w:rsidP="00B64369">
      <w:pPr>
        <w:pStyle w:val="NormalWeb"/>
        <w:spacing w:before="0" w:beforeAutospacing="0" w:after="0" w:afterAutospacing="0" w:line="480" w:lineRule="auto"/>
        <w:ind w:firstLine="720"/>
        <w:rPr>
          <w:color w:val="0E101A"/>
        </w:rPr>
      </w:pPr>
      <w:r>
        <w:rPr>
          <w:color w:val="0E101A"/>
        </w:rPr>
        <w:t>  A slave could not free themselves whit out the master's consent. Some slaves thought of escaping and running away. However, once a slave escapes, he was to be captured and taken back to the owner where he could be tortured and jailed in some instances. Benjamin, one of Linda Brent Uncle, tried to escape but was returned to the master and was tortured, chained and later sold to another slave trader. The slave who escapes is the one who is punished but in the case of Linda Brent when she escaped, and her entire family was jailed, including her two small children Benny and Ellen.</w:t>
      </w:r>
    </w:p>
    <w:p w:rsidR="00B64369" w:rsidRDefault="00B64369" w:rsidP="00B64369">
      <w:pPr>
        <w:pStyle w:val="NormalWeb"/>
        <w:spacing w:before="0" w:beforeAutospacing="0" w:after="0" w:afterAutospacing="0" w:line="480" w:lineRule="auto"/>
        <w:ind w:firstLine="720"/>
        <w:rPr>
          <w:color w:val="0E101A"/>
        </w:rPr>
      </w:pPr>
      <w:r>
        <w:rPr>
          <w:color w:val="0E101A"/>
        </w:rPr>
        <w:t xml:space="preserve">Female slaves were threatened than male ones. Female slaves were sexually abused by their masters and sometimes got harsh treatment from their Mistress due to Jealousy. Whether Negros or blacks, cases of sexual abuse were common among females. These acts were performed by the masters or their male children who had equal authority as their fathers. For example, the master to Linda's grandmother did not abuse his servants, but shortly after his death, the new master, Dr Flit, exercised different authorities. He sexually abused his servants, and some bore him children. Since they are a property to the master, they were allowed to have </w:t>
      </w:r>
      <w:r>
        <w:rPr>
          <w:color w:val="0E101A"/>
        </w:rPr>
        <w:lastRenderedPageBreak/>
        <w:t>children so that they may get more slaves for their work and also for sales. Linda says that she was scared when she discovered that the gender of her newborn was female. According to her, slavery is terrible for me but more terrible for women (pg. 13).</w:t>
      </w:r>
    </w:p>
    <w:p w:rsidR="00B64369" w:rsidRDefault="00B64369" w:rsidP="00B64369">
      <w:pPr>
        <w:pStyle w:val="NormalWeb"/>
        <w:spacing w:before="0" w:beforeAutospacing="0" w:after="0" w:afterAutospacing="0" w:line="480" w:lineRule="auto"/>
        <w:ind w:firstLine="720"/>
        <w:rPr>
          <w:color w:val="0E101A"/>
        </w:rPr>
      </w:pPr>
      <w:r>
        <w:rPr>
          <w:color w:val="0E101A"/>
        </w:rPr>
        <w:t>Slaves lived under fear and rendered defenselessly. As a slave woman, your husband can not protect you from the master or Mistress. In the case of Linda Brent father's kids, he could not protect him from the mistreatment of her Master Dr Flint. He used to brag that Linda is his property and even her children and she could beat her which was not seen from the other previous masters. Linda's attempt to resist assaults from her master resulted in violence, and in one instance, Dr Flint threw her down the stairs where she incurred severe injuries.</w:t>
      </w:r>
    </w:p>
    <w:p w:rsidR="00B64369" w:rsidRDefault="00B64369" w:rsidP="00B64369">
      <w:pPr>
        <w:pStyle w:val="NormalWeb"/>
        <w:spacing w:before="0" w:beforeAutospacing="0" w:after="0" w:afterAutospacing="0" w:line="480" w:lineRule="auto"/>
        <w:ind w:firstLine="720"/>
        <w:rPr>
          <w:color w:val="0E101A"/>
        </w:rPr>
      </w:pPr>
      <w:r>
        <w:rPr>
          <w:color w:val="0E101A"/>
        </w:rPr>
        <w:t>Some people may judge the women in slavery on their immoral behavior, not considering the circumstances. Due to the misery of their life and the fact that it has no way to escape from this life, they end up living against their life principles. Linda Brent had children with a man who was a bit sympathetic to her since she was running away from Dr Flint, which was against her will since she was only nineteen years old.</w:t>
      </w:r>
    </w:p>
    <w:p w:rsidR="00B64369" w:rsidRDefault="00B64369" w:rsidP="00B64369">
      <w:pPr>
        <w:pStyle w:val="NormalWeb"/>
        <w:spacing w:before="0" w:beforeAutospacing="0" w:after="0" w:afterAutospacing="0" w:line="480" w:lineRule="auto"/>
        <w:ind w:firstLine="720"/>
        <w:rPr>
          <w:color w:val="0E101A"/>
        </w:rPr>
      </w:pPr>
      <w:r>
        <w:rPr>
          <w:color w:val="0E101A"/>
        </w:rPr>
        <w:t>Slave words cannot be taken against a white man. When Linda knew that Dr Flint was making advances to her, she told Mrs. Flint, but she could not believe it since Linda was a slave. This also seen in the situation where Philip another Linda uncle, when he was taken to jail because Dr Flint accused him of helping Linda escape. Similarly, when aunty Marty gave the loan to her Mistress, the book stresses that even the document she signed could not help claim the loan since a slave's word did not mean a thing and they belonged to the masters.</w:t>
      </w:r>
    </w:p>
    <w:p w:rsidR="00B64369" w:rsidRDefault="00B64369" w:rsidP="00B64369">
      <w:pPr>
        <w:pStyle w:val="NormalWeb"/>
        <w:spacing w:before="0" w:beforeAutospacing="0" w:after="0" w:afterAutospacing="0" w:line="480" w:lineRule="auto"/>
        <w:ind w:firstLine="720"/>
        <w:rPr>
          <w:color w:val="0E101A"/>
        </w:rPr>
      </w:pPr>
      <w:r>
        <w:rPr>
          <w:color w:val="0E101A"/>
        </w:rPr>
        <w:t xml:space="preserve">The white people who were slaveholders thought they were civilized by oppressing and mistreating slaves as seen in the slave society. They thought by oppressing the Negro it is a sign of power which is not as so since it led to the slaves not respecting them but work for fear of </w:t>
      </w:r>
      <w:r>
        <w:rPr>
          <w:color w:val="0E101A"/>
        </w:rPr>
        <w:lastRenderedPageBreak/>
        <w:t>being killed or jail. The whipping of head to foot, heel springs cut to prevent running away, being log chained and dragging it all day while toiling, branded bay hot iron and torn by bloodhounds were some of the punishment the slaves received from the Slaveholders.</w:t>
      </w:r>
    </w:p>
    <w:p w:rsidR="00B64369" w:rsidRDefault="00B64369" w:rsidP="00B64369">
      <w:pPr>
        <w:pStyle w:val="NormalWeb"/>
        <w:spacing w:before="0" w:beforeAutospacing="0" w:after="0" w:afterAutospacing="0" w:line="480" w:lineRule="auto"/>
        <w:ind w:firstLine="720"/>
        <w:rPr>
          <w:color w:val="0E101A"/>
        </w:rPr>
      </w:pPr>
      <w:r>
        <w:rPr>
          <w:color w:val="0E101A"/>
        </w:rPr>
        <w:t>The white people considered working as a slave easier than planning to escape from it, which led to being punished. This was not in the case of southern and Northern Slaves who worked hard always to want to buy their freedom.  </w:t>
      </w:r>
    </w:p>
    <w:p w:rsidR="00B64369" w:rsidRDefault="00B64369" w:rsidP="00B64369">
      <w:pPr>
        <w:pStyle w:val="NormalWeb"/>
        <w:spacing w:before="0" w:beforeAutospacing="0" w:after="0" w:afterAutospacing="0" w:line="480" w:lineRule="auto"/>
        <w:ind w:firstLine="720"/>
        <w:rPr>
          <w:color w:val="0E101A"/>
        </w:rPr>
      </w:pPr>
      <w:r>
        <w:rPr>
          <w:color w:val="0E101A"/>
        </w:rPr>
        <w:t>Slavery was a trade. To all masters, slavery was a source of money, and they could trade them just as any time as their property. Due to the trade, some southern took slavery as a business; hence their slave hunters who could kidnap poor fugitive and sell them, slave traders. The Negros and people of color were mostly affected by the trade since they were the slaved races.</w:t>
      </w:r>
    </w:p>
    <w:p w:rsidR="00B64369" w:rsidRDefault="00B64369" w:rsidP="00B64369">
      <w:pPr>
        <w:pStyle w:val="NormalWeb"/>
        <w:spacing w:before="0" w:beforeAutospacing="0" w:after="0" w:afterAutospacing="0" w:line="480" w:lineRule="auto"/>
        <w:ind w:firstLine="720"/>
        <w:rPr>
          <w:color w:val="0E101A"/>
        </w:rPr>
      </w:pPr>
      <w:r>
        <w:rPr>
          <w:color w:val="0E101A"/>
        </w:rPr>
        <w:t>In conclusion, slavery was highly practiced in the southern sides. The people of color and Negros were mostly enslaved. Across all the cases, it's evident that all masters took slaves as their property. Most of the masters and mistresses were brutal to their workers except the Mistress to Linda's grandmother who cared for her and promised her freedom.</w:t>
      </w:r>
    </w:p>
    <w:p w:rsidR="00B64369" w:rsidRDefault="00B64369" w:rsidP="00B64369">
      <w:pPr>
        <w:pStyle w:val="NormalWeb"/>
        <w:spacing w:before="0" w:beforeAutospacing="0" w:after="0" w:afterAutospacing="0" w:line="480" w:lineRule="auto"/>
        <w:ind w:firstLine="720"/>
        <w:rPr>
          <w:color w:val="0E101A"/>
        </w:rPr>
      </w:pPr>
    </w:p>
    <w:p w:rsidR="00B64369" w:rsidRDefault="00B64369" w:rsidP="00B64369">
      <w:pPr>
        <w:pStyle w:val="NormalWeb"/>
        <w:spacing w:before="0" w:beforeAutospacing="0" w:after="0" w:afterAutospacing="0" w:line="480" w:lineRule="auto"/>
        <w:ind w:firstLine="720"/>
        <w:rPr>
          <w:color w:val="0E101A"/>
        </w:rPr>
      </w:pPr>
      <w:r>
        <w:rPr>
          <w:color w:val="0E101A"/>
        </w:rPr>
        <w:t> </w:t>
      </w:r>
    </w:p>
    <w:p w:rsidR="00B64369" w:rsidRDefault="00B64369">
      <w:pPr>
        <w:rPr>
          <w:rFonts w:eastAsia="Times New Roman"/>
          <w:color w:val="0E101A"/>
        </w:rPr>
      </w:pPr>
      <w:r>
        <w:rPr>
          <w:color w:val="0E101A"/>
        </w:rPr>
        <w:br w:type="page"/>
      </w:r>
    </w:p>
    <w:p w:rsidR="00B64369" w:rsidRDefault="00B64369" w:rsidP="00B64369">
      <w:pPr>
        <w:pStyle w:val="NormalWeb"/>
        <w:spacing w:before="0" w:beforeAutospacing="0" w:after="0" w:afterAutospacing="0" w:line="480" w:lineRule="auto"/>
        <w:ind w:firstLine="720"/>
        <w:jc w:val="center"/>
        <w:rPr>
          <w:color w:val="0E101A"/>
        </w:rPr>
      </w:pPr>
      <w:r>
        <w:rPr>
          <w:color w:val="0E101A"/>
        </w:rPr>
        <w:lastRenderedPageBreak/>
        <w:t>Reference</w:t>
      </w:r>
    </w:p>
    <w:p w:rsidR="00B64369" w:rsidRDefault="00B42B2D" w:rsidP="00B64369">
      <w:pPr>
        <w:pStyle w:val="NormalWeb"/>
        <w:spacing w:before="0" w:beforeAutospacing="0" w:after="0" w:afterAutospacing="0" w:line="480" w:lineRule="auto"/>
        <w:ind w:left="720" w:hanging="720"/>
        <w:rPr>
          <w:color w:val="0E101A"/>
        </w:rPr>
      </w:pPr>
      <w:r>
        <w:rPr>
          <w:color w:val="0E101A"/>
        </w:rPr>
        <w:t>Jacobs. H., (2008). I</w:t>
      </w:r>
      <w:bookmarkStart w:id="0" w:name="_GoBack"/>
      <w:bookmarkEnd w:id="0"/>
      <w:r w:rsidR="00B64369">
        <w:rPr>
          <w:color w:val="0E101A"/>
        </w:rPr>
        <w:t>ncidences in life as a slave girl. Retrieved from </w:t>
      </w:r>
      <w:hyperlink r:id="rId6" w:tgtFrame="_blank" w:history="1">
        <w:r w:rsidR="00B64369" w:rsidRPr="00B64369">
          <w:rPr>
            <w:color w:val="0E101A"/>
          </w:rPr>
          <w:t>http://debbiejlee.com/introlit/jacobs-abridgment.pdf</w:t>
        </w:r>
      </w:hyperlink>
      <w:r>
        <w:rPr>
          <w:color w:val="0E101A"/>
        </w:rPr>
        <w:t xml:space="preserve"> </w:t>
      </w:r>
    </w:p>
    <w:p w:rsidR="00B64369" w:rsidRDefault="00B64369" w:rsidP="00B64369">
      <w:pPr>
        <w:pStyle w:val="NormalWeb"/>
        <w:spacing w:before="0" w:beforeAutospacing="0" w:after="0" w:afterAutospacing="0" w:line="480" w:lineRule="auto"/>
        <w:ind w:firstLine="720"/>
        <w:rPr>
          <w:color w:val="0E101A"/>
        </w:rPr>
      </w:pPr>
    </w:p>
    <w:p w:rsidR="00B64369" w:rsidRDefault="00B64369" w:rsidP="00B64369">
      <w:pPr>
        <w:pStyle w:val="NormalWeb"/>
        <w:spacing w:before="0" w:beforeAutospacing="0" w:after="0" w:afterAutospacing="0" w:line="480" w:lineRule="auto"/>
        <w:ind w:firstLine="720"/>
        <w:rPr>
          <w:color w:val="0E101A"/>
        </w:rPr>
      </w:pPr>
    </w:p>
    <w:p w:rsidR="00B64369" w:rsidRDefault="00B64369" w:rsidP="00B64369">
      <w:pPr>
        <w:pStyle w:val="NormalWeb"/>
        <w:spacing w:before="0" w:beforeAutospacing="0" w:after="0" w:afterAutospacing="0" w:line="480" w:lineRule="auto"/>
        <w:ind w:firstLine="720"/>
        <w:rPr>
          <w:color w:val="0E101A"/>
        </w:rPr>
      </w:pPr>
    </w:p>
    <w:p w:rsidR="00B64369" w:rsidRDefault="00B64369" w:rsidP="00B64369">
      <w:pPr>
        <w:pStyle w:val="NormalWeb"/>
        <w:spacing w:before="0" w:beforeAutospacing="0" w:after="0" w:afterAutospacing="0" w:line="480" w:lineRule="auto"/>
        <w:ind w:firstLine="720"/>
        <w:rPr>
          <w:color w:val="0E101A"/>
        </w:rPr>
      </w:pPr>
    </w:p>
    <w:p w:rsidR="00B64369" w:rsidRDefault="00B64369" w:rsidP="00B64369">
      <w:pPr>
        <w:pStyle w:val="NormalWeb"/>
        <w:spacing w:before="0" w:beforeAutospacing="0" w:after="0" w:afterAutospacing="0" w:line="480" w:lineRule="auto"/>
        <w:ind w:firstLine="720"/>
        <w:rPr>
          <w:color w:val="0E101A"/>
        </w:rPr>
      </w:pPr>
    </w:p>
    <w:p w:rsidR="00B64369" w:rsidRDefault="00B64369" w:rsidP="00B64369">
      <w:pPr>
        <w:pStyle w:val="NormalWeb"/>
        <w:spacing w:before="0" w:beforeAutospacing="0" w:after="0" w:afterAutospacing="0" w:line="480" w:lineRule="auto"/>
        <w:ind w:firstLine="720"/>
        <w:rPr>
          <w:color w:val="0E101A"/>
        </w:rPr>
      </w:pPr>
    </w:p>
    <w:p w:rsidR="00B64369" w:rsidRDefault="00B64369" w:rsidP="00B64369">
      <w:pPr>
        <w:pStyle w:val="NormalWeb"/>
        <w:spacing w:before="0" w:beforeAutospacing="0" w:after="0" w:afterAutospacing="0" w:line="480" w:lineRule="auto"/>
        <w:ind w:firstLine="720"/>
        <w:rPr>
          <w:color w:val="0E101A"/>
        </w:rPr>
      </w:pPr>
    </w:p>
    <w:p w:rsidR="00B64369" w:rsidRDefault="00B64369" w:rsidP="00B64369">
      <w:pPr>
        <w:pStyle w:val="NormalWeb"/>
        <w:spacing w:before="0" w:beforeAutospacing="0" w:after="0" w:afterAutospacing="0" w:line="480" w:lineRule="auto"/>
        <w:ind w:firstLine="720"/>
        <w:rPr>
          <w:color w:val="0E101A"/>
        </w:rPr>
      </w:pPr>
    </w:p>
    <w:p w:rsidR="00B64369" w:rsidRDefault="00B64369" w:rsidP="00B64369">
      <w:pPr>
        <w:pStyle w:val="NormalWeb"/>
        <w:spacing w:before="0" w:beforeAutospacing="0" w:after="0" w:afterAutospacing="0" w:line="480" w:lineRule="auto"/>
        <w:ind w:firstLine="720"/>
        <w:rPr>
          <w:color w:val="0E101A"/>
        </w:rPr>
      </w:pPr>
    </w:p>
    <w:p w:rsidR="0090152E" w:rsidRPr="00B64369" w:rsidRDefault="0090152E" w:rsidP="00B64369"/>
    <w:sectPr w:rsidR="0090152E" w:rsidRPr="00B64369">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47E3" w:rsidRDefault="00AD47E3" w:rsidP="00B64369">
      <w:pPr>
        <w:spacing w:before="0" w:line="240" w:lineRule="auto"/>
      </w:pPr>
      <w:r>
        <w:separator/>
      </w:r>
    </w:p>
  </w:endnote>
  <w:endnote w:type="continuationSeparator" w:id="0">
    <w:p w:rsidR="00AD47E3" w:rsidRDefault="00AD47E3" w:rsidP="00B64369">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47E3" w:rsidRDefault="00AD47E3" w:rsidP="00B64369">
      <w:pPr>
        <w:spacing w:before="0" w:line="240" w:lineRule="auto"/>
      </w:pPr>
      <w:r>
        <w:separator/>
      </w:r>
    </w:p>
  </w:footnote>
  <w:footnote w:type="continuationSeparator" w:id="0">
    <w:p w:rsidR="00AD47E3" w:rsidRDefault="00AD47E3" w:rsidP="00B64369">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57326828"/>
      <w:docPartObj>
        <w:docPartGallery w:val="Page Numbers (Top of Page)"/>
        <w:docPartUnique/>
      </w:docPartObj>
    </w:sdtPr>
    <w:sdtEndPr>
      <w:rPr>
        <w:noProof/>
      </w:rPr>
    </w:sdtEndPr>
    <w:sdtContent>
      <w:p w:rsidR="00B64369" w:rsidRDefault="00B64369">
        <w:pPr>
          <w:pStyle w:val="Header"/>
          <w:jc w:val="right"/>
        </w:pPr>
        <w:r>
          <w:fldChar w:fldCharType="begin"/>
        </w:r>
        <w:r>
          <w:instrText xml:space="preserve"> PAGE   \* MERGEFORMAT </w:instrText>
        </w:r>
        <w:r>
          <w:fldChar w:fldCharType="separate"/>
        </w:r>
        <w:r w:rsidR="001C4CA6">
          <w:rPr>
            <w:noProof/>
          </w:rPr>
          <w:t>7</w:t>
        </w:r>
        <w:r>
          <w:rPr>
            <w:noProof/>
          </w:rPr>
          <w:fldChar w:fldCharType="end"/>
        </w:r>
      </w:p>
    </w:sdtContent>
  </w:sdt>
  <w:p w:rsidR="00B64369" w:rsidRDefault="00B6436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75F1"/>
    <w:rsid w:val="00180FD3"/>
    <w:rsid w:val="001C4CA6"/>
    <w:rsid w:val="00332E54"/>
    <w:rsid w:val="003B540D"/>
    <w:rsid w:val="0090152E"/>
    <w:rsid w:val="00AC66D1"/>
    <w:rsid w:val="00AD47E3"/>
    <w:rsid w:val="00B42B2D"/>
    <w:rsid w:val="00B64369"/>
    <w:rsid w:val="00E875F1"/>
    <w:rsid w:val="00F029B9"/>
    <w:rsid w:val="00F234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115B1C"/>
  <w15:chartTrackingRefBased/>
  <w15:docId w15:val="{716D67EA-7FDC-4CB5-ACE7-734B509B2B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before="120"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875F1"/>
    <w:rPr>
      <w:color w:val="0563C1" w:themeColor="hyperlink"/>
      <w:u w:val="single"/>
    </w:rPr>
  </w:style>
  <w:style w:type="paragraph" w:styleId="NormalWeb">
    <w:name w:val="Normal (Web)"/>
    <w:basedOn w:val="Normal"/>
    <w:uiPriority w:val="99"/>
    <w:semiHidden/>
    <w:unhideWhenUsed/>
    <w:rsid w:val="00B64369"/>
    <w:pPr>
      <w:spacing w:before="100" w:beforeAutospacing="1" w:after="100" w:afterAutospacing="1" w:line="240" w:lineRule="auto"/>
      <w:ind w:firstLine="0"/>
    </w:pPr>
    <w:rPr>
      <w:rFonts w:eastAsia="Times New Roman"/>
    </w:rPr>
  </w:style>
  <w:style w:type="paragraph" w:styleId="Header">
    <w:name w:val="header"/>
    <w:basedOn w:val="Normal"/>
    <w:link w:val="HeaderChar"/>
    <w:uiPriority w:val="99"/>
    <w:unhideWhenUsed/>
    <w:rsid w:val="00B64369"/>
    <w:pPr>
      <w:tabs>
        <w:tab w:val="center" w:pos="4680"/>
        <w:tab w:val="right" w:pos="9360"/>
      </w:tabs>
      <w:spacing w:before="0" w:line="240" w:lineRule="auto"/>
    </w:pPr>
  </w:style>
  <w:style w:type="character" w:customStyle="1" w:styleId="HeaderChar">
    <w:name w:val="Header Char"/>
    <w:basedOn w:val="DefaultParagraphFont"/>
    <w:link w:val="Header"/>
    <w:uiPriority w:val="99"/>
    <w:rsid w:val="00B64369"/>
  </w:style>
  <w:style w:type="paragraph" w:styleId="Footer">
    <w:name w:val="footer"/>
    <w:basedOn w:val="Normal"/>
    <w:link w:val="FooterChar"/>
    <w:uiPriority w:val="99"/>
    <w:unhideWhenUsed/>
    <w:rsid w:val="00B64369"/>
    <w:pPr>
      <w:tabs>
        <w:tab w:val="center" w:pos="4680"/>
        <w:tab w:val="right" w:pos="9360"/>
      </w:tabs>
      <w:spacing w:before="0" w:line="240" w:lineRule="auto"/>
    </w:pPr>
  </w:style>
  <w:style w:type="character" w:customStyle="1" w:styleId="FooterChar">
    <w:name w:val="Footer Char"/>
    <w:basedOn w:val="DefaultParagraphFont"/>
    <w:link w:val="Footer"/>
    <w:uiPriority w:val="99"/>
    <w:rsid w:val="00B643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0262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debbiejlee.com/introlit/jacobs-abridgment.pdf"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1446</Words>
  <Characters>8244</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Username</dc:creator>
  <cp:keywords/>
  <dc:description/>
  <cp:lastModifiedBy>HP</cp:lastModifiedBy>
  <cp:revision>2</cp:revision>
  <dcterms:created xsi:type="dcterms:W3CDTF">2020-10-19T18:42:00Z</dcterms:created>
  <dcterms:modified xsi:type="dcterms:W3CDTF">2020-10-19T18:42:00Z</dcterms:modified>
</cp:coreProperties>
</file>